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ШКОЛА № 71</w:t>
      </w: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2E2393" w:rsidRPr="002E2393" w:rsidTr="00B64BAE">
        <w:tc>
          <w:tcPr>
            <w:tcW w:w="3237" w:type="dxa"/>
          </w:tcPr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2018 г.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______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Шабанова</w:t>
            </w:r>
          </w:p>
        </w:tc>
        <w:tc>
          <w:tcPr>
            <w:tcW w:w="3237" w:type="dxa"/>
          </w:tcPr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З.Ф.Рамазанова</w:t>
            </w:r>
            <w:proofErr w:type="spellEnd"/>
          </w:p>
        </w:tc>
        <w:tc>
          <w:tcPr>
            <w:tcW w:w="3415" w:type="dxa"/>
          </w:tcPr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Школа№ 71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О.С. Алексеева</w:t>
            </w: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393" w:rsidRPr="002E2393" w:rsidRDefault="002E2393" w:rsidP="002E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от «   » августа 2018 г.</w:t>
            </w:r>
          </w:p>
        </w:tc>
      </w:tr>
    </w:tbl>
    <w:p w:rsidR="002E2393" w:rsidRPr="002E2393" w:rsidRDefault="002E2393" w:rsidP="002E2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</w:t>
      </w: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</w:t>
      </w: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 класса</w:t>
      </w: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 учебный год</w:t>
      </w: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Учебник:</w:t>
      </w: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239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А.Ф. Никитин, Т.И. Никитина «Право. Базовый и углубленный уровни. 10-11 </w:t>
      </w:r>
      <w:proofErr w:type="spellStart"/>
      <w:r w:rsidRPr="002E239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2E239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.»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proofErr w:type="spellEnd"/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93" w:rsidRPr="002E2393" w:rsidRDefault="002E2393" w:rsidP="002E2393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– 2018 г.</w:t>
      </w:r>
    </w:p>
    <w:p w:rsidR="002E2393" w:rsidRPr="002E2393" w:rsidRDefault="002E2393" w:rsidP="002E2393">
      <w:pPr>
        <w:widowControl w:val="0"/>
        <w:spacing w:before="12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2393" w:rsidRPr="002E2393" w:rsidRDefault="002E2393" w:rsidP="002E2393">
      <w:pPr>
        <w:widowControl w:val="0"/>
        <w:spacing w:before="12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2393" w:rsidRPr="002E2393" w:rsidRDefault="002E2393" w:rsidP="002E2393">
      <w:pPr>
        <w:widowControl w:val="0"/>
        <w:spacing w:before="12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2393" w:rsidRPr="002E2393" w:rsidRDefault="002E2393" w:rsidP="002E2393">
      <w:pPr>
        <w:widowControl w:val="0"/>
        <w:spacing w:before="120" w:after="0" w:line="240" w:lineRule="auto"/>
        <w:ind w:left="18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Пояснительная записка</w:t>
      </w:r>
    </w:p>
    <w:p w:rsidR="002E2393" w:rsidRPr="002E2393" w:rsidRDefault="002E2393" w:rsidP="002E23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составлена на основе федерального компонента государственного стандарта, Программы среднего (полного) общего образования  и базисному учебному плану МБОУ Школа № 71</w:t>
      </w:r>
    </w:p>
    <w:p w:rsidR="002E2393" w:rsidRPr="002E2393" w:rsidRDefault="002E2393" w:rsidP="002E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</w:t>
      </w:r>
      <w:r w:rsidRPr="002E23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нормативными 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инструктивно методическими документами Министерства образования Российской </w:t>
      </w:r>
      <w:r w:rsidRPr="002E23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Федерации, </w:t>
      </w:r>
    </w:p>
    <w:p w:rsidR="002E2393" w:rsidRPr="002E2393" w:rsidRDefault="002E2393" w:rsidP="002E23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Концепция модернизации российского образования на период до 2010 года (приказ 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РФ от 18.07. 2003г. № 2783)</w:t>
      </w:r>
    </w:p>
    <w:p w:rsidR="002E2393" w:rsidRPr="002E2393" w:rsidRDefault="002E2393" w:rsidP="002E23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«Об утверждении федерального компонента государственных стандартов начального 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среднего (полного) общего образования» (приказ Министерства образования РФ от 05.03.2004 г. № 1089)</w:t>
      </w:r>
    </w:p>
    <w:p w:rsidR="002E2393" w:rsidRPr="002E2393" w:rsidRDefault="002E2393" w:rsidP="002E2393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  компоненту  государственного образовательного стандарта среднего общего образования  (приказ МО РФ  № 1089   от 5 марта  2004 года);</w:t>
      </w:r>
    </w:p>
    <w:p w:rsidR="002E2393" w:rsidRPr="002E2393" w:rsidRDefault="002E2393" w:rsidP="002E2393">
      <w:pPr>
        <w:tabs>
          <w:tab w:val="left" w:pos="0"/>
          <w:tab w:val="left" w:pos="269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 перечню   учебников, рекомендованных (допущенных) к использованию 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 учебный год  (утверждены приказом   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2E23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1067, зарегистрированных в Минюсте России 30 января </w:t>
      </w:r>
      <w:smartTag w:uri="urn:schemas-microsoft-com:office:smarttags" w:element="metricconverter">
        <w:smartTagPr>
          <w:attr w:name="ProductID" w:val="2013 г"/>
        </w:smartTagPr>
        <w:r w:rsidRPr="002E23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номер26755);</w:t>
      </w:r>
      <w:proofErr w:type="gramEnd"/>
    </w:p>
    <w:p w:rsidR="002E2393" w:rsidRPr="002E2393" w:rsidRDefault="002E2393" w:rsidP="002E23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239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Рабочая программа для 10-11 класса (профильный уровень)  разработана на основе авторской программы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16"/>
          <w:lang w:eastAsia="ru-RU"/>
        </w:rPr>
        <w:t>А.Ф.Никитина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16"/>
          <w:lang w:eastAsia="ru-RU"/>
        </w:rPr>
        <w:t>: Право. 10-11 классы: /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16"/>
          <w:lang w:eastAsia="ru-RU"/>
        </w:rPr>
        <w:t>А.Ф.Никитин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. Базовый  и углубленный уровень – М.: Дрофа, 2017. </w:t>
      </w:r>
    </w:p>
    <w:p w:rsidR="002E2393" w:rsidRPr="002E2393" w:rsidRDefault="002E2393" w:rsidP="002E2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2E2393" w:rsidRPr="002E2393" w:rsidRDefault="002E2393" w:rsidP="002E2393">
      <w:pPr>
        <w:tabs>
          <w:tab w:val="left" w:pos="8280"/>
        </w:tabs>
        <w:spacing w:after="0" w:line="240" w:lineRule="auto"/>
        <w:ind w:left="180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.  «Право» — учебный предмет, изучаемый в средней (полной) школе в 10—11 классах. Его место и роль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огромным значением, которое имеет право в цивилизованном обществе. Изучение курса «Право» должно носить активный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Программа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68 часов,  в </w:t>
      </w:r>
      <w:r w:rsidRPr="002E2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2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34 часа,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E2393" w:rsidRPr="002E2393" w:rsidRDefault="002E2393" w:rsidP="002E2393">
      <w:pPr>
        <w:widowControl w:val="0"/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право, будучи важным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компонентом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2E2393" w:rsidRPr="002E2393" w:rsidRDefault="002E2393" w:rsidP="002E2393">
      <w:pPr>
        <w:widowControl w:val="0"/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как учебный предмет создает основу для становления социально-правовой компетентности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способствовать развитию правовой культуры, воспитанию цивилизованного правосознания и уважения к закону у подрастающего  поколения. </w:t>
      </w:r>
    </w:p>
    <w:p w:rsidR="002E2393" w:rsidRPr="002E2393" w:rsidRDefault="002E2393" w:rsidP="002E2393">
      <w:pPr>
        <w:widowControl w:val="0"/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 w:rsidRPr="002E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содержательным линиям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курса права для 10-11 классов общеобразовательной школы  относятся следующие: 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права, вопросы теории государства и права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права в регулировании общественных отношений; законотворческий проце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стр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ане; 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право, Конституция РФ;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семейного и образовательного права; 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гражданского, уголовного, административного судопроизводства; </w:t>
      </w:r>
    </w:p>
    <w:p w:rsidR="002E2393" w:rsidRPr="002E2393" w:rsidRDefault="002E2393" w:rsidP="002E2393">
      <w:pPr>
        <w:widowControl w:val="0"/>
        <w:numPr>
          <w:ilvl w:val="0"/>
          <w:numId w:val="5"/>
        </w:num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2E2393" w:rsidRPr="002E2393" w:rsidRDefault="002E2393" w:rsidP="002E2393">
      <w:pPr>
        <w:widowControl w:val="0"/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2E2393" w:rsidRPr="002E2393" w:rsidRDefault="002E2393" w:rsidP="002E2393">
      <w:pPr>
        <w:widowControl w:val="0"/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   Содержание предмета «Право» базируется на положениях правового компонента интегрированного предмета «Обществознание» в основной школе и тесно связано с политологическими разделами обществознания в основной и старшей школе. Курс изучается на базовом уровне. Представленный учебник А. Ф. Никитина, Т. Н. Никитиной, Т. Ф. 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«Право» содержит материал, необходимый для изучения курса. Последовательность и объем материала в данной рабочей программе определены базовым уровнем изучения предмета в 10—11 классах. Отбор содержания и логика изложения материала в учебнике приближены к структуре классического курса «Право». Учебник включает четыре главы.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  — 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государства и права.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Вторая  — 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 местное управление; права и свободы человека и гражданина, защиту прав человека; избирательное право и избирательный процесс.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Третья — «Права человека» посвящена рассмотрению основных прав, свобод и обязанностей человека и гражданина; ведь права человека  — высшая ценность и неотъемлемое условие развития правового государства. </w:t>
      </w:r>
    </w:p>
    <w:p w:rsidR="002E2393" w:rsidRPr="002E2393" w:rsidRDefault="002E2393" w:rsidP="002E239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  — «Основные отрасли российского права» знакомит учащихся с основами гражданского, налогового, семейного, трудового и административного права. Содержание учебника логически и структурно делится на 2 класса. В 10 классе изучаются первые две  главы, где основными темами являются Конституция РФ, права человека и гражданина. В 11 классе проходят материал третей и четвертой главы: основные отрасли российского права. Дидактические особенности учебника разнообразны и соответствуют специфике возраста учащихся 10—11 классов.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Одной из актуальных, «вечных проблем» не только для педагогического сообщества, но и для общества в целом является определение перспективной стратегии развития образования. В современном мире в условиях глобальных и региональных геополитических изменений Россия столкнулась с новыми вызовами (цивилизационного, информационного, технологического характера), которые обуславливают необходимость существенного обновления стратегии развития исторического и обществоведческого образования. При решении вопроса о новых ценностях и целях историко-обществоведческого образования, которые должны быть реализованы в системе общего образования, экспертное научно-педагогическое сообщество опирается на стратегический курс государства. Приоритетом этого курса является утверждение суверенитета российской государственности. Выдвигая новые целевые ориентиры государственной политики в области обществоведческого образования, общество заинтересовано в том, чтобы вся система социально-гуманитарного образования в российской школе способствовала становлению поколения молодых граждан России с активной патриотической позицией, была направлена на формирование российской национально-гражданской идентичности молодежи. Система образования призвана обеспечивать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 Государственный образовательный стандарт ориентирован на становление личностных характеристик выпускника («портрет 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 школы»). Это — гражданин: — любящий свой край и свою Родину, уважающий свой народ, его культуру и духовные традиции; —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частность судьбе Отечества; —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— владеющий основами научных методов познания окружающего мира; — мотивированный на творчество и инновационную деятельность; — готовый к сотрудничеству, способный осуществлять уче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но-исследовательскую, проектную и информационно-познавательную деятельность; —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 — уважающий мнение других людей, умеющий вести конструктивный диалог, достигать взаимопонимания и успешно взаимодействовать; — осознанно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пропагандирующий правила здорового, безопасного и экологически целесообразного образа жизни; — подготовленный к осознанному выбору профессии, понимающий значение профессиональной деятельности для человека и общества; — мотивированный на образование и самообразование в течение всей своей жизни. Содействие достижению вышеназванных задач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оказать учебный предмет «Право», изучаемый на ступени основной средней школы. Предлагаемая рабочая программа составлена к линии учебников А. Ф. Никитина, Т. И. Никитиной, Т. Ф. 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«Право» для средней школы (10—11 классы).  Рабочая программа написана с учетом требований к результатам обучения.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  «Право»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изучения права в современной школе 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 </w:t>
      </w:r>
      <w:proofErr w:type="gramEnd"/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права с учетом преемственности с основной школой являются: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правосознания и правовой культуры учащихся;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знаний базовых норм различных отраслей права в РФ, о человеке как субъекте правоотношений;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выработка умений получать правовую информацию из ра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опыта старшеклассников по применению полученных знаний и умений в различных областях обществе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набор выполняемых учащимися работ включает в себя: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Интернет);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2E2393" w:rsidRPr="002E2393" w:rsidRDefault="002E2393" w:rsidP="002E23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рефератов, осмысление опыта взаимодействия с другими людьми.</w:t>
      </w:r>
    </w:p>
    <w:p w:rsidR="002E2393" w:rsidRPr="002E2393" w:rsidRDefault="002E2393" w:rsidP="002E2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проводятся с применением личностно – ориентированной технологии. Цели технологии: заложить в учащихся механизмы самореализации, саморазвития, адаптации,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На уроках реализуются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курсом «Обществознание» и другими учебными дисциплинами.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методы  работы на уроке: </w:t>
      </w:r>
    </w:p>
    <w:p w:rsidR="002E2393" w:rsidRPr="002E2393" w:rsidRDefault="002E2393" w:rsidP="002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 – иллюстративный</w:t>
      </w:r>
    </w:p>
    <w:p w:rsidR="002E2393" w:rsidRPr="002E2393" w:rsidRDefault="002E2393" w:rsidP="002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2E2393" w:rsidRPr="002E2393" w:rsidRDefault="002E2393" w:rsidP="002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</w:p>
    <w:p w:rsidR="002E2393" w:rsidRPr="002E2393" w:rsidRDefault="002E2393" w:rsidP="002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</w:p>
    <w:p w:rsidR="002E2393" w:rsidRPr="002E2393" w:rsidRDefault="002E2393" w:rsidP="002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индуктивный и дедуктивный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Формы организации деятельности учащихся: </w:t>
      </w:r>
    </w:p>
    <w:p w:rsidR="002E2393" w:rsidRPr="002E2393" w:rsidRDefault="002E2393" w:rsidP="002E2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</w:t>
      </w:r>
    </w:p>
    <w:p w:rsidR="002E2393" w:rsidRPr="002E2393" w:rsidRDefault="002E2393" w:rsidP="002E2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</w:t>
      </w:r>
    </w:p>
    <w:p w:rsidR="002E2393" w:rsidRPr="002E2393" w:rsidRDefault="002E2393" w:rsidP="002E2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2E2393" w:rsidRPr="002E2393" w:rsidRDefault="002E2393" w:rsidP="002E239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393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2E2393" w:rsidRPr="002E2393" w:rsidRDefault="002E2393" w:rsidP="002E239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E2393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Федеральный  учебный план для общеобразовательных учреждений РФ отводит  68 часов в 10-11 классе для обязательного изучения учебного предмета «Право» на этапе среднего (полного) общего образования на базовом уровне. Так как 11 класс является профилирующим </w:t>
      </w:r>
      <w:proofErr w:type="gramStart"/>
      <w:r w:rsidRPr="002E2393">
        <w:rPr>
          <w:rFonts w:ascii="Times New Roman" w:eastAsia="Calibri" w:hAnsi="Times New Roman" w:cs="Times New Roman"/>
          <w:bCs/>
          <w:sz w:val="24"/>
          <w:szCs w:val="24"/>
        </w:rPr>
        <w:t>–с</w:t>
      </w:r>
      <w:proofErr w:type="gramEnd"/>
      <w:r w:rsidRPr="002E2393">
        <w:rPr>
          <w:rFonts w:ascii="Times New Roman" w:eastAsia="Calibri" w:hAnsi="Times New Roman" w:cs="Times New Roman"/>
          <w:bCs/>
          <w:sz w:val="24"/>
          <w:szCs w:val="24"/>
        </w:rPr>
        <w:t>оциально-гуманитарный, - объем учебной нагрузки согласно Учебному планы школы на 2018/19 учебный год 1 часа в неделю , 35 часов в 10 классе и 33 часов в 11 классе</w:t>
      </w:r>
    </w:p>
    <w:p w:rsidR="002E2393" w:rsidRPr="002E2393" w:rsidRDefault="002E2393" w:rsidP="002E239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2393" w:rsidRPr="002E2393" w:rsidRDefault="002E2393" w:rsidP="002E23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оценивания учащихся 10-11 классов</w:t>
      </w:r>
    </w:p>
    <w:tbl>
      <w:tblPr>
        <w:tblW w:w="9744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2232"/>
        <w:gridCol w:w="2225"/>
        <w:gridCol w:w="1884"/>
        <w:gridCol w:w="1880"/>
      </w:tblGrid>
      <w:tr w:rsidR="002E2393" w:rsidRPr="002E2393" w:rsidTr="00B64BAE">
        <w:trPr>
          <w:tblCellSpacing w:w="0" w:type="dxa"/>
        </w:trPr>
        <w:tc>
          <w:tcPr>
            <w:tcW w:w="1523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232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(</w:t>
            </w:r>
            <w:proofErr w:type="spellStart"/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 </w:t>
            </w:r>
          </w:p>
        </w:tc>
        <w:tc>
          <w:tcPr>
            <w:tcW w:w="2225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(хор.) </w:t>
            </w:r>
          </w:p>
        </w:tc>
        <w:tc>
          <w:tcPr>
            <w:tcW w:w="1884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(уд.) </w:t>
            </w:r>
          </w:p>
        </w:tc>
        <w:tc>
          <w:tcPr>
            <w:tcW w:w="1880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(неуд.) </w:t>
            </w:r>
          </w:p>
        </w:tc>
      </w:tr>
      <w:tr w:rsidR="002E2393" w:rsidRPr="002E2393" w:rsidTr="00B64BAE">
        <w:trPr>
          <w:trHeight w:val="5529"/>
          <w:tblCellSpacing w:w="0" w:type="dxa"/>
        </w:trPr>
        <w:tc>
          <w:tcPr>
            <w:tcW w:w="1523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Организация ответа (введения, основная часть, заключение) </w:t>
            </w:r>
          </w:p>
        </w:tc>
        <w:tc>
          <w:tcPr>
            <w:tcW w:w="2232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 </w:t>
            </w:r>
          </w:p>
        </w:tc>
        <w:tc>
          <w:tcPr>
            <w:tcW w:w="2225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 </w:t>
            </w:r>
          </w:p>
        </w:tc>
        <w:tc>
          <w:tcPr>
            <w:tcW w:w="1884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 </w:t>
            </w:r>
          </w:p>
        </w:tc>
        <w:tc>
          <w:tcPr>
            <w:tcW w:w="1880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 </w:t>
            </w:r>
          </w:p>
        </w:tc>
      </w:tr>
      <w:tr w:rsidR="002E2393" w:rsidRPr="002E2393" w:rsidTr="00B64BAE">
        <w:trPr>
          <w:trHeight w:val="1710"/>
          <w:tblCellSpacing w:w="0" w:type="dxa"/>
        </w:trPr>
        <w:tc>
          <w:tcPr>
            <w:tcW w:w="1523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анализировать и делать выводы </w:t>
            </w:r>
          </w:p>
        </w:tc>
        <w:tc>
          <w:tcPr>
            <w:tcW w:w="2232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 </w:t>
            </w:r>
          </w:p>
        </w:tc>
        <w:tc>
          <w:tcPr>
            <w:tcW w:w="2225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 </w:t>
            </w:r>
          </w:p>
        </w:tc>
        <w:tc>
          <w:tcPr>
            <w:tcW w:w="1884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 </w:t>
            </w:r>
          </w:p>
        </w:tc>
        <w:tc>
          <w:tcPr>
            <w:tcW w:w="1880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 </w:t>
            </w:r>
          </w:p>
        </w:tc>
      </w:tr>
      <w:tr w:rsidR="002E2393" w:rsidRPr="002E2393" w:rsidTr="00B64BAE">
        <w:trPr>
          <w:trHeight w:val="435"/>
          <w:tblCellSpacing w:w="0" w:type="dxa"/>
        </w:trPr>
        <w:tc>
          <w:tcPr>
            <w:tcW w:w="1523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Иллюстрация своих мыслей </w:t>
            </w:r>
          </w:p>
        </w:tc>
        <w:tc>
          <w:tcPr>
            <w:tcW w:w="2232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Теоретические положения подкрепляются соответствующими фактами </w:t>
            </w:r>
          </w:p>
        </w:tc>
        <w:tc>
          <w:tcPr>
            <w:tcW w:w="2225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Теоретические положения не всегда подкрепляются соответствующими фактами </w:t>
            </w:r>
          </w:p>
        </w:tc>
        <w:tc>
          <w:tcPr>
            <w:tcW w:w="1884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Теоретические положения и их фактическое подкрепление не соответствуют друг другу </w:t>
            </w:r>
          </w:p>
        </w:tc>
        <w:tc>
          <w:tcPr>
            <w:tcW w:w="1880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Смешивается теоретический и фактический материал, между ними нет соответствия </w:t>
            </w:r>
          </w:p>
        </w:tc>
      </w:tr>
      <w:tr w:rsidR="002E2393" w:rsidRPr="002E2393" w:rsidTr="00B64BAE">
        <w:trPr>
          <w:trHeight w:val="1200"/>
          <w:tblCellSpacing w:w="0" w:type="dxa"/>
        </w:trPr>
        <w:tc>
          <w:tcPr>
            <w:tcW w:w="1523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Научная корректность (точность в использовании фактического материала) </w:t>
            </w:r>
          </w:p>
        </w:tc>
        <w:tc>
          <w:tcPr>
            <w:tcW w:w="2232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 </w:t>
            </w:r>
          </w:p>
        </w:tc>
        <w:tc>
          <w:tcPr>
            <w:tcW w:w="2225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анализируется; факты отделяются от мнений </w:t>
            </w:r>
          </w:p>
        </w:tc>
        <w:tc>
          <w:tcPr>
            <w:tcW w:w="1884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 </w:t>
            </w:r>
          </w:p>
        </w:tc>
        <w:tc>
          <w:tcPr>
            <w:tcW w:w="1880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смешиваются и нет</w:t>
            </w:r>
            <w:proofErr w:type="gramEnd"/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 их разницы </w:t>
            </w:r>
          </w:p>
        </w:tc>
      </w:tr>
      <w:tr w:rsidR="002E2393" w:rsidRPr="002E2393" w:rsidTr="00B64BAE">
        <w:trPr>
          <w:trHeight w:val="810"/>
          <w:tblCellSpacing w:w="0" w:type="dxa"/>
        </w:trPr>
        <w:tc>
          <w:tcPr>
            <w:tcW w:w="1523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5.Работа с ключевыми понятиями </w:t>
            </w:r>
          </w:p>
        </w:tc>
        <w:tc>
          <w:tcPr>
            <w:tcW w:w="2232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2225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Выделяются важные понятия, но некоторые другие упускаются; определяются четко, но не всегда полно; правильное и доступное описание </w:t>
            </w:r>
          </w:p>
        </w:tc>
        <w:tc>
          <w:tcPr>
            <w:tcW w:w="1884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 </w:t>
            </w:r>
          </w:p>
        </w:tc>
        <w:tc>
          <w:tcPr>
            <w:tcW w:w="1880" w:type="dxa"/>
            <w:shd w:val="clear" w:color="auto" w:fill="FFFFFF"/>
            <w:hideMark/>
          </w:tcPr>
          <w:p w:rsidR="002E2393" w:rsidRPr="002E2393" w:rsidRDefault="002E2393" w:rsidP="002E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Неумение выделить понятия, нет определений понятий; не могут описать или не понимают собственного описания </w:t>
            </w:r>
          </w:p>
        </w:tc>
      </w:tr>
    </w:tbl>
    <w:p w:rsidR="002E2393" w:rsidRPr="002E2393" w:rsidRDefault="002E2393" w:rsidP="002E239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тем учебного курса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Теория государства и права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Признаки государства. Формы государства: формы правления, формы государственного устройства, политический режим. Внутренние и внешние функции государства. Законность и 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ее формы. Толкование права: понятие, виды и способы. Правоотношения: понятие, структура. Юридические факты. Объекты правоотношений. Правоспособность, дееспособность и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деликтоспособность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Правомерное </w:t>
      </w: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поведение. Правонарушение: понятие и виды. Юридический состав правонарушения. Юридическая ответственность: понятие, виды, основания. Правовые системы современности. Правовая система России. Правовые семьи.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2.Конституционное право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Конституция Российской Федерации. Основы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процесс. Федеративное устройство. Система органов государственной власти РФ. Президент Российской Федерации. Федеральное Собрание Российской Федерации. Законодательный проце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РФ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Правительство Российской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Система органов местного самоуправления.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2E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человека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Основные отрасли российского права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Гражданское право. Гражданско-правовые отношения: понятие и виды. Субъекты гражданских правоотношений. Физические и юридические лица. Источники гражданского права. Гражданская право- и дееспособность.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Деликтоспособность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Организационно-правовые формы предпринимательской деятельности. Право собственности. Интеллектуальная собственность. Обязательственное право. Понятие обязательства. Сделки. Гражданско-правовой договор. Порядок заключения договора: оферта и акцепт. Налоговое право. Налоговые органы. Аудит. Права и обязанности налогоплательщика. Виды налогов. Налоговые правонарушения. Ответственность за уклонение от уплаты налогов. Налогообложение физических и юридических лиц. Семейное право. Источники семейного права. Семья и брак. Условия вступления в брак. Порядок регистрации брака. Процедура расторжения брака. Правовое регулирование отношений супругов. Брачный договор. Права и обязанности членов семьи. Усыновление, опека (попечительство). Ответственность родителей по воспитанию детей. Трудовое право. Источники трудового права. Участники трудовых правоотношений: работник и работодатель. Порядок приема на работу. Трудовой договор. Заработная плата. Охрана труда. Трудовые споры. Ответственность по трудовому праву. Особенности правового регулирования труда несовершеннолетних. Административное право. Источники административного права. Административное правонарушение и административная ответственность. Административные наказания. Уголовное право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сточники уголовного права. Уголовный кодекс и его структура. Действие уголовного закона. Признаки и виды преступлений. Состав преступления. Уголовная ответственность. Принципы уголовной ответственности. 25 Обстоятельства, исключающие преступность деяния. Обстоятельства, смягчающие и отягчающие наказание. Виды наказаний в уголовном праве.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Основы российского судопроизводства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Гражданское процессуальное право. Принципы гражданского судопроизводства. Участники гражданского процесса. Стадии гражданского процесса.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</w:t>
      </w:r>
      <w:proofErr w:type="gramEnd"/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8"/>
      </w:tblGrid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 раздела 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 учебного времени</w:t>
            </w:r>
          </w:p>
        </w:tc>
      </w:tr>
      <w:tr w:rsidR="002E2393" w:rsidRPr="002E2393" w:rsidTr="00B64BAE">
        <w:tc>
          <w:tcPr>
            <w:tcW w:w="9498" w:type="dxa"/>
            <w:gridSpan w:val="3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 КЛАСС  35ч</w:t>
            </w:r>
          </w:p>
        </w:tc>
      </w:tr>
      <w:tr w:rsidR="002E2393" w:rsidRPr="002E2393" w:rsidTr="00B64BAE">
        <w:tc>
          <w:tcPr>
            <w:tcW w:w="7230" w:type="dxa"/>
            <w:gridSpan w:val="2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«История и теория государства и права»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Из истории государства и права.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Вопросы теории государства и права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2393" w:rsidRPr="002E2393" w:rsidTr="00B64BAE">
        <w:tc>
          <w:tcPr>
            <w:tcW w:w="7230" w:type="dxa"/>
            <w:gridSpan w:val="2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«Конституционное право»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Конституция Российской Федерации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4.  Права человека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Избирательное право и избирательный процесс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2393" w:rsidRPr="002E2393" w:rsidTr="00B64BAE">
        <w:tc>
          <w:tcPr>
            <w:tcW w:w="9498" w:type="dxa"/>
            <w:gridSpan w:val="3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КЛАСС 33ч </w:t>
            </w:r>
          </w:p>
        </w:tc>
      </w:tr>
      <w:tr w:rsidR="002E2393" w:rsidRPr="002E2393" w:rsidTr="00B64BAE">
        <w:tc>
          <w:tcPr>
            <w:tcW w:w="7230" w:type="dxa"/>
            <w:gridSpan w:val="2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«Основные отрасли Российского права»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6. Гражданское право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7. Налоговое право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8. Семейное право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9. Трудовое право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10. Административное право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2393" w:rsidRPr="002E2393" w:rsidTr="00B64BAE">
        <w:tc>
          <w:tcPr>
            <w:tcW w:w="7230" w:type="dxa"/>
            <w:gridSpan w:val="2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«Правоохранительные отрасли Российского права»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Глава 11. Уголовное право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Глава 12. Основы судопроизводства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2393" w:rsidRPr="002E2393" w:rsidTr="00B64BAE">
        <w:tc>
          <w:tcPr>
            <w:tcW w:w="709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2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Глава 13.  Правовая культура и правосознание</w:t>
            </w:r>
          </w:p>
        </w:tc>
        <w:tc>
          <w:tcPr>
            <w:tcW w:w="2268" w:type="dxa"/>
          </w:tcPr>
          <w:p w:rsidR="002E2393" w:rsidRPr="002E2393" w:rsidRDefault="002E2393" w:rsidP="002E2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2393" w:rsidRPr="002E2393" w:rsidTr="00B64BAE">
        <w:tc>
          <w:tcPr>
            <w:tcW w:w="9498" w:type="dxa"/>
            <w:gridSpan w:val="3"/>
          </w:tcPr>
          <w:p w:rsidR="002E2393" w:rsidRPr="002E2393" w:rsidRDefault="002E2393" w:rsidP="002E2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68</w:t>
            </w:r>
          </w:p>
        </w:tc>
      </w:tr>
    </w:tbl>
    <w:p w:rsidR="002E2393" w:rsidRPr="002E2393" w:rsidRDefault="002E2393" w:rsidP="002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уровню подготовки </w:t>
      </w:r>
      <w:proofErr w:type="gramStart"/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E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данной программе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готовность к служению Отечеству, его защите;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поликультур- ном мире; 5) 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8) нравственное сознание и поведение на основе усвоения общечеловеческих ценностей; 9) готовность и способность к образованию, в том числе сам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экологонаправленной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  ответственное отношение к созданию семьи на основе осознанного принятия ценностей семейной жизни.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 самостоятельное определение цели, умение задавать параметры и критерии, по которым можно определить, что цель достигнута;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постановка и формулирование собственных задач в образовательной деятельности и жизненных ситуациях;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ресурсов, в том числе времени и других нематериальных ресурсов, необходимых для достижения поставленной цели;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эффективного поиска ресурсов, необходимых для достижения поставленной цели;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сопоставление полученного результата деятельности с поставленной заранее целью. Познавательные универсальные учебные действия: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— критическая оценка и интерпретация информации с разных позиций, распознание и фиксация противоречия в информационных источниках;</w:t>
      </w:r>
      <w:proofErr w:type="gramEnd"/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использование различных модельно-схематических сре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представления существенных связей и отношений, а также противоречий, выявленных в информационных источниках;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критическое аргументирование в отношении действий и суждений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целенаправленный поиск возможностей для широкого переноса средств и способов действия;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индивидуальная образовательная траектория, учитывая ограничения со стороны других участников и ресурсные ограничения.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осуществление деловой коммуникации как со сверстниками, так и 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способность координировать и выполнять работу в условиях реального, виртуального и комбинированного взаимодействия;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возможность распознавать </w:t>
      </w:r>
      <w:proofErr w:type="spell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классификация государства по их признакам, функциям и формам;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выявление элементов системы права и дифференциация источников права;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характеристика нормативно-правового акта как основы законодательства;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различение видов социальных и правовых норм, выявление особенностей правовых норм как вида социальных норм;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субъектов и объектов правоотношений;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дифференциация правоспособности и дееспособности;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возможных последствий правомерного и неправомерного поведения человека, умение делать соответствующие выводы;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оценка собственного возможного вклада в становление и развитие правопорядка и законности в Российской Федерации;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Конституции Российской Федерации как основного закона государства, определяющего государственное устройство Российской Федерации;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способность указывать особенности гражданства как устойчивой правовой связи между государством и человеком;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умение устанавливать взаимосвязь между правами и обязанностями гражданина Российской Федерации;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выявление особенностей судебной системы и системы правоохранительных органов в Российской Федерации;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описание законодательного процесса как целостного государственного механизма;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избирательного процесса в Российской Федерации;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объяснять на конкретном примере структуру и функции органов местного самоуправления в Российской Федерации;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характеризовать и классифицировать права человека;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объяснение основных идей международных документов, направленных на защиту прав человека;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гражданского, семейного, трудового, административного, уголовного, налогового права как ведущих отраслей российского права;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иллюстрировать примерами нормы законодательства о защите прав потребителя;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иллюстрировать примерами привлечение к гражданск</w:t>
      </w:r>
      <w:proofErr w:type="gramStart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ответственности;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прав и обязанностей членов семьи;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способность объяснять порядок и условия регистрации и расторжения брака;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характеристика трудовых правоотношений и дифференциация участников этих правоотношений;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раскрывать содержание трудового договора;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разъяснение на примерах особенности положения несовершеннолетних в трудовых отношениях;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иллюстрировать примерами способы разрешения трудовых споров и привлечение к дисциплинарной ответственности;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различать виды административных правонарушений и описывать порядок привлечения к административной ответственности;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дифференциация видов административных наказаний;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дифференциация видов преступлений и наказания за них;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выявление специфики уголовной ответственности несовершеннолетних;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различать права и обязанности налогоплательщика;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высказывать обоснованные суждения, основываясь на внутренней убежденности в необходимости соблюдения норм права;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различать виды юридических профессий;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предмета и методов правового регулирования;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общественной опасности коррупции для гражданина, общества и государства;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прав и обязанностей, гарантируемых Конституцией Российской Федерации и в рамках других отраслей права;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выявление особенностей референдума;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различение основных принципов международного гуманитарного права;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характеристика основных категорий обязательственного права;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целостно описывать порядок заключения гражданско-правового договора;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выявлять способы защиты гражданских прав;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определение ответственности родителей по воспитанию своих детей;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различение рабочего времени и времени отдыха, умение разрешать трудовые споры правовыми способами;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описывать порядок освобождения от уголовной ответственности;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 соотнесение налоговых правонарушений и ответственности за их совершение;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применение правовых знаний для аргументации собственной позиции в конкретных правовых ситуациях с использованием нормативных актов. 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5. Перечень учебно-методического обеспечения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преподавании курса используется учебно-методический комплект, в который входят: учебники:</w:t>
      </w:r>
    </w:p>
    <w:p w:rsidR="002E2393" w:rsidRPr="002E2393" w:rsidRDefault="002E2393" w:rsidP="002E2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Право: профильный уровень: учебник для 10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ний/ Л. Н. Боголюбов, Е.А. Лукашевой, А. И. Матвеева и др. - М.: Просвещение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Право: профильный уровень: учебник для 11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/Л. Н. Боголюбов, Т.Е.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Абовой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И. Матвеева. - М.: Просвещение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«Право» А. И. Матвеева</w:t>
      </w:r>
    </w:p>
    <w:p w:rsidR="002E2393" w:rsidRPr="002E2393" w:rsidRDefault="002E2393" w:rsidP="002E239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2E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2E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Боголюбов, А. Ю.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Лабезникова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 и общество в 2-х ч. - М.:          Просвещение, </w:t>
      </w:r>
    </w:p>
    <w:p w:rsidR="002E2393" w:rsidRPr="002E2393" w:rsidRDefault="002E2393" w:rsidP="002E239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М. Воскресенская, Н. В.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Давлетшина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Демократия: государство, общество. - М.: Просвеще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 </w:t>
      </w:r>
    </w:p>
    <w:p w:rsidR="002E2393" w:rsidRPr="002E2393" w:rsidRDefault="002E2393" w:rsidP="002E239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 В. Ильин. Из истории права 10 -11 класс. - М.: Просвещение,</w:t>
      </w:r>
    </w:p>
    <w:p w:rsidR="002E2393" w:rsidRPr="002E2393" w:rsidRDefault="002E2393" w:rsidP="002E239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 В.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Кашанина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Кашанин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Основы государства и права 10-11 класс. - М.: Просвещение. </w:t>
      </w:r>
    </w:p>
    <w:p w:rsidR="002E2393" w:rsidRPr="002E2393" w:rsidRDefault="002E2393" w:rsidP="002E239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 А. Певцова. Право. Основы правовой культуры. 10 класс. В 2-х ч. - М.: Просвещение</w:t>
      </w:r>
    </w:p>
    <w:p w:rsidR="002E2393" w:rsidRPr="002E2393" w:rsidRDefault="002E2393" w:rsidP="002E239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Певцова. Право. Основы правовой культуры. 11 класс. В 2-х ч. - М.: Просвещение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словарь по обществознанию</w:t>
      </w:r>
      <w:proofErr w:type="gram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Л. Н. Боголюбова, Ю. И. Аверьянова. - М.: Просвещение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Ю., Брандт М. Ю. Обществознание. Е Г Э: методическое пособие для подго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товки. - М.: Экзамен</w:t>
      </w:r>
    </w:p>
    <w:p w:rsidR="002E2393" w:rsidRPr="002E2393" w:rsidRDefault="002E2393" w:rsidP="002E2393">
      <w:pPr>
        <w:keepNext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Е.А.Певцова</w:t>
      </w:r>
      <w:proofErr w:type="spellEnd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"Право Основы правовой культуры"</w:t>
      </w: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учебник для 11 класса общеобразовательных учреждений в двух частях Базовый и профильный уровень. М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Информационно-компьютерная поддержка учебного процесса: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 урокам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</w:t>
      </w:r>
    </w:p>
    <w:p w:rsidR="002E2393" w:rsidRPr="002E2393" w:rsidRDefault="002E2393" w:rsidP="002E23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</w:p>
    <w:p w:rsidR="002E2393" w:rsidRPr="002E2393" w:rsidRDefault="002E2393" w:rsidP="002E23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12D" w:rsidRDefault="0017212D"/>
    <w:sectPr w:rsidR="0017212D" w:rsidSect="002E2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65D00"/>
    <w:multiLevelType w:val="hybridMultilevel"/>
    <w:tmpl w:val="82F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50C6"/>
    <w:multiLevelType w:val="hybridMultilevel"/>
    <w:tmpl w:val="B25AC98E"/>
    <w:lvl w:ilvl="0" w:tplc="2C566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3"/>
    <w:rsid w:val="0017212D"/>
    <w:rsid w:val="002E2393"/>
    <w:rsid w:val="007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5191</Words>
  <Characters>29591</Characters>
  <Application>Microsoft Office Word</Application>
  <DocSecurity>0</DocSecurity>
  <Lines>246</Lines>
  <Paragraphs>69</Paragraphs>
  <ScaleCrop>false</ScaleCrop>
  <Company>diakov.net</Company>
  <LinksUpToDate>false</LinksUpToDate>
  <CharactersWithSpaces>34713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2018-11-19T15:48:00Z</dcterms:created>
  <dcterms:modified xsi:type="dcterms:W3CDTF">2018-11-19T15:48:00Z</dcterms:modified>
</cp:coreProperties>
</file>